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E48ED" w14:textId="77777777" w:rsidR="0019611C" w:rsidRPr="0019611C" w:rsidRDefault="0019611C" w:rsidP="0019611C">
      <w:pPr>
        <w:autoSpaceDE w:val="0"/>
        <w:autoSpaceDN w:val="0"/>
        <w:adjustRightInd w:val="0"/>
        <w:rPr>
          <w:rFonts w:ascii="Arial" w:eastAsiaTheme="minorHAnsi" w:hAnsi="Arial" w:cs="Arial"/>
          <w:b/>
          <w:color w:val="791344"/>
        </w:rPr>
      </w:pPr>
      <w:r w:rsidRPr="0019611C">
        <w:rPr>
          <w:rFonts w:ascii="TrebuchetMS" w:hAnsi="TrebuchetMS" w:cs="TrebuchetMS"/>
          <w:color w:val="DB291C"/>
          <w:sz w:val="32"/>
          <w:szCs w:val="32"/>
          <w:lang w:val="en-US" w:eastAsia="en-GB"/>
        </w:rPr>
        <w:t>1. Introduction</w:t>
      </w:r>
    </w:p>
    <w:p w14:paraId="41609812"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We are an equal opportunities employer. This means that we will make good faith efforts to comply with the spirit and letter of the equality laws and other laws.</w:t>
      </w:r>
    </w:p>
    <w:p w14:paraId="31B6BA90"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p>
    <w:p w14:paraId="4A1FFFDA"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We will promote a good and harmonious working environment in which our employees will be treated with dignity and respect. We will not bully them, nor will we discriminate unlawfully against them or harass them on the “equality grounds”; which are-</w:t>
      </w:r>
    </w:p>
    <w:p w14:paraId="48A72A5B"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747"/>
        <w:gridCol w:w="2772"/>
        <w:gridCol w:w="2777"/>
      </w:tblGrid>
      <w:tr w:rsidR="0019611C" w:rsidRPr="0019611C" w14:paraId="5D01B17C" w14:textId="77777777" w:rsidTr="00DE4AC5">
        <w:trPr>
          <w:trHeight w:val="619"/>
        </w:trPr>
        <w:tc>
          <w:tcPr>
            <w:tcW w:w="3081" w:type="dxa"/>
            <w:shd w:val="clear" w:color="auto" w:fill="E3C0C8"/>
            <w:vAlign w:val="center"/>
          </w:tcPr>
          <w:p w14:paraId="5010CEEE"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Sex</w:t>
            </w:r>
          </w:p>
        </w:tc>
        <w:tc>
          <w:tcPr>
            <w:tcW w:w="3081" w:type="dxa"/>
            <w:shd w:val="clear" w:color="auto" w:fill="E3C0C8"/>
            <w:vAlign w:val="center"/>
          </w:tcPr>
          <w:p w14:paraId="2FDF738D"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Pregnancy or maternity</w:t>
            </w:r>
          </w:p>
        </w:tc>
        <w:tc>
          <w:tcPr>
            <w:tcW w:w="3081" w:type="dxa"/>
            <w:shd w:val="clear" w:color="auto" w:fill="E3C0C8"/>
            <w:vAlign w:val="center"/>
          </w:tcPr>
          <w:p w14:paraId="2A60C210"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Gender reassignment</w:t>
            </w:r>
          </w:p>
        </w:tc>
      </w:tr>
      <w:tr w:rsidR="0019611C" w:rsidRPr="0019611C" w14:paraId="11C50ABC" w14:textId="77777777" w:rsidTr="00DE4AC5">
        <w:trPr>
          <w:trHeight w:val="1109"/>
        </w:trPr>
        <w:tc>
          <w:tcPr>
            <w:tcW w:w="3081" w:type="dxa"/>
            <w:shd w:val="clear" w:color="auto" w:fill="E3C0C8"/>
            <w:vAlign w:val="center"/>
          </w:tcPr>
          <w:p w14:paraId="2502BB70"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Marital or</w:t>
            </w:r>
          </w:p>
          <w:p w14:paraId="74DD85E9"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Civil partnership status</w:t>
            </w:r>
          </w:p>
        </w:tc>
        <w:tc>
          <w:tcPr>
            <w:tcW w:w="3081" w:type="dxa"/>
            <w:shd w:val="clear" w:color="auto" w:fill="E3C0C8"/>
            <w:vAlign w:val="center"/>
          </w:tcPr>
          <w:p w14:paraId="71672DC2"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Religious or</w:t>
            </w:r>
          </w:p>
          <w:p w14:paraId="1E535DE5"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similar philosophical belief</w:t>
            </w:r>
          </w:p>
        </w:tc>
        <w:tc>
          <w:tcPr>
            <w:tcW w:w="3081" w:type="dxa"/>
            <w:shd w:val="clear" w:color="auto" w:fill="E3C0C8"/>
            <w:vAlign w:val="center"/>
          </w:tcPr>
          <w:p w14:paraId="7F45DBC0"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Political</w:t>
            </w:r>
          </w:p>
          <w:p w14:paraId="360C527B"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opinion</w:t>
            </w:r>
          </w:p>
        </w:tc>
      </w:tr>
      <w:tr w:rsidR="0019611C" w:rsidRPr="0019611C" w14:paraId="5F14D9B8" w14:textId="77777777" w:rsidTr="00DE4AC5">
        <w:trPr>
          <w:trHeight w:val="727"/>
        </w:trPr>
        <w:tc>
          <w:tcPr>
            <w:tcW w:w="3081" w:type="dxa"/>
            <w:shd w:val="clear" w:color="auto" w:fill="E3C0C8"/>
            <w:vAlign w:val="center"/>
          </w:tcPr>
          <w:p w14:paraId="4F397DCD"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Racial group</w:t>
            </w:r>
          </w:p>
        </w:tc>
        <w:tc>
          <w:tcPr>
            <w:tcW w:w="3081" w:type="dxa"/>
            <w:shd w:val="clear" w:color="auto" w:fill="E3C0C8"/>
            <w:vAlign w:val="center"/>
          </w:tcPr>
          <w:p w14:paraId="6B9C0174"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Sexual orientation</w:t>
            </w:r>
          </w:p>
        </w:tc>
        <w:tc>
          <w:tcPr>
            <w:tcW w:w="3081" w:type="dxa"/>
            <w:shd w:val="clear" w:color="auto" w:fill="E3C0C8"/>
            <w:vAlign w:val="center"/>
          </w:tcPr>
          <w:p w14:paraId="5AF0B321"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Disability</w:t>
            </w:r>
          </w:p>
        </w:tc>
      </w:tr>
      <w:tr w:rsidR="0019611C" w:rsidRPr="0019611C" w14:paraId="27751FBA" w14:textId="77777777" w:rsidTr="00DE4AC5">
        <w:trPr>
          <w:trHeight w:val="753"/>
        </w:trPr>
        <w:tc>
          <w:tcPr>
            <w:tcW w:w="3081" w:type="dxa"/>
            <w:shd w:val="clear" w:color="auto" w:fill="E3C0C8"/>
            <w:vAlign w:val="center"/>
          </w:tcPr>
          <w:p w14:paraId="3DF154CA"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Age</w:t>
            </w:r>
          </w:p>
        </w:tc>
        <w:tc>
          <w:tcPr>
            <w:tcW w:w="3081" w:type="dxa"/>
            <w:shd w:val="clear" w:color="auto" w:fill="E3C0C8"/>
            <w:vAlign w:val="center"/>
          </w:tcPr>
          <w:p w14:paraId="6E4EA744"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p>
        </w:tc>
        <w:tc>
          <w:tcPr>
            <w:tcW w:w="3081" w:type="dxa"/>
            <w:shd w:val="clear" w:color="auto" w:fill="E3C0C8"/>
            <w:vAlign w:val="center"/>
          </w:tcPr>
          <w:p w14:paraId="5A73CC65"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p>
        </w:tc>
      </w:tr>
    </w:tbl>
    <w:p w14:paraId="534EDEA9" w14:textId="77777777" w:rsidR="0019611C" w:rsidRPr="0019611C" w:rsidRDefault="0019611C" w:rsidP="0019611C">
      <w:pPr>
        <w:rPr>
          <w:rFonts w:ascii="Arial" w:eastAsiaTheme="minorHAnsi" w:hAnsi="Arial" w:cs="Arial"/>
        </w:rPr>
      </w:pPr>
    </w:p>
    <w:p w14:paraId="13C0ED29" w14:textId="77777777" w:rsidR="0019611C" w:rsidRPr="0019611C" w:rsidRDefault="0019611C" w:rsidP="0019611C">
      <w:pPr>
        <w:rPr>
          <w:rFonts w:ascii="Arial" w:eastAsiaTheme="minorHAnsi" w:hAnsi="Arial" w:cs="Arial"/>
          <w:b/>
          <w:color w:val="791344"/>
        </w:rPr>
      </w:pPr>
    </w:p>
    <w:p w14:paraId="6B5709B8" w14:textId="77777777" w:rsidR="0019611C" w:rsidRPr="0019611C" w:rsidRDefault="0019611C" w:rsidP="0019611C">
      <w:pPr>
        <w:autoSpaceDE w:val="0"/>
        <w:autoSpaceDN w:val="0"/>
        <w:adjustRightInd w:val="0"/>
        <w:rPr>
          <w:rFonts w:ascii="TrebuchetMS" w:hAnsi="TrebuchetMS" w:cs="TrebuchetMS"/>
          <w:color w:val="DB291C"/>
          <w:sz w:val="32"/>
          <w:szCs w:val="32"/>
          <w:lang w:val="en-US" w:eastAsia="en-GB"/>
        </w:rPr>
      </w:pPr>
      <w:r w:rsidRPr="0019611C">
        <w:rPr>
          <w:rFonts w:ascii="TrebuchetMS" w:hAnsi="TrebuchetMS" w:cs="TrebuchetMS"/>
          <w:color w:val="DB291C"/>
          <w:sz w:val="32"/>
          <w:szCs w:val="32"/>
          <w:lang w:val="en-US" w:eastAsia="en-GB"/>
        </w:rPr>
        <w:t>2. What is Harassment?</w:t>
      </w:r>
    </w:p>
    <w:p w14:paraId="051CD128" w14:textId="77777777" w:rsidR="0019611C" w:rsidRPr="0019611C" w:rsidRDefault="0019611C" w:rsidP="0019611C">
      <w:pPr>
        <w:numPr>
          <w:ilvl w:val="0"/>
          <w:numId w:val="5"/>
        </w:numPr>
        <w:tabs>
          <w:tab w:val="clear" w:pos="720"/>
        </w:tabs>
        <w:autoSpaceDE w:val="0"/>
        <w:autoSpaceDN w:val="0"/>
        <w:adjustRightInd w:val="0"/>
        <w:ind w:left="0" w:firstLine="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Harassment is unwanted conduct related to the equality grounds which damages, or which is done with the aim of damaging, a person’s dignity or of creating an intimidating, hostile, degrading, humiliating or offensive environment for that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296"/>
      </w:tblGrid>
      <w:tr w:rsidR="0019611C" w:rsidRPr="0019611C" w14:paraId="718A97F6" w14:textId="77777777" w:rsidTr="0019611C">
        <w:trPr>
          <w:trHeight w:val="4776"/>
        </w:trPr>
        <w:tc>
          <w:tcPr>
            <w:tcW w:w="8522" w:type="dxa"/>
            <w:shd w:val="clear" w:color="auto" w:fill="E3C0C8"/>
          </w:tcPr>
          <w:p w14:paraId="59446B12" w14:textId="77777777" w:rsidR="0019611C" w:rsidRPr="0019611C" w:rsidRDefault="0019611C" w:rsidP="0019611C">
            <w:pPr>
              <w:numPr>
                <w:ilvl w:val="0"/>
                <w:numId w:val="5"/>
              </w:numPr>
              <w:tabs>
                <w:tab w:val="clear" w:pos="720"/>
              </w:tabs>
              <w:autoSpaceDE w:val="0"/>
              <w:autoSpaceDN w:val="0"/>
              <w:adjustRightInd w:val="0"/>
              <w:ind w:left="0" w:firstLine="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 xml:space="preserve">Many forms of </w:t>
            </w:r>
            <w:proofErr w:type="spellStart"/>
            <w:r w:rsidRPr="0019611C">
              <w:rPr>
                <w:rFonts w:ascii="Calibri" w:hAnsi="Calibri" w:cs="Calibri"/>
                <w:color w:val="000000"/>
                <w:sz w:val="22"/>
                <w:szCs w:val="22"/>
                <w:lang w:val="en-US" w:eastAsia="en-GB"/>
              </w:rPr>
              <w:t>misbehaviour</w:t>
            </w:r>
            <w:proofErr w:type="spellEnd"/>
            <w:r w:rsidRPr="0019611C">
              <w:rPr>
                <w:rFonts w:ascii="Calibri" w:hAnsi="Calibri" w:cs="Calibri"/>
                <w:color w:val="000000"/>
                <w:sz w:val="22"/>
                <w:szCs w:val="22"/>
                <w:lang w:val="en-US" w:eastAsia="en-GB"/>
              </w:rPr>
              <w:t xml:space="preserve"> may amount to harassment; examples include:</w:t>
            </w:r>
          </w:p>
          <w:p w14:paraId="30CC6ED3" w14:textId="77777777" w:rsidR="0019611C" w:rsidRPr="0019611C" w:rsidRDefault="0019611C" w:rsidP="0019611C">
            <w:pPr>
              <w:numPr>
                <w:ilvl w:val="0"/>
                <w:numId w:val="5"/>
              </w:numPr>
              <w:tabs>
                <w:tab w:val="clear" w:pos="720"/>
              </w:tabs>
              <w:autoSpaceDE w:val="0"/>
              <w:autoSpaceDN w:val="0"/>
              <w:adjustRightInd w:val="0"/>
              <w:ind w:left="0" w:firstLine="0"/>
              <w:jc w:val="both"/>
              <w:rPr>
                <w:rFonts w:ascii="Calibri" w:hAnsi="Calibri" w:cs="Calibri"/>
                <w:color w:val="000000"/>
                <w:sz w:val="22"/>
                <w:szCs w:val="22"/>
                <w:lang w:val="en-US" w:eastAsia="en-GB"/>
              </w:rPr>
            </w:pPr>
          </w:p>
          <w:p w14:paraId="2DC473F6" w14:textId="77777777" w:rsidR="0019611C" w:rsidRPr="0019611C" w:rsidRDefault="0019611C" w:rsidP="0019611C">
            <w:pPr>
              <w:numPr>
                <w:ilvl w:val="0"/>
                <w:numId w:val="5"/>
              </w:numPr>
              <w:tabs>
                <w:tab w:val="clear" w:pos="720"/>
              </w:tabs>
              <w:autoSpaceDE w:val="0"/>
              <w:autoSpaceDN w:val="0"/>
              <w:adjustRightInd w:val="0"/>
              <w:ind w:left="0" w:firstLine="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Physical conduct such as assaulting a person or making obscene gestures.</w:t>
            </w:r>
          </w:p>
          <w:p w14:paraId="64A18001" w14:textId="77777777" w:rsidR="0019611C" w:rsidRPr="0019611C" w:rsidRDefault="0019611C" w:rsidP="0019611C">
            <w:pPr>
              <w:numPr>
                <w:ilvl w:val="0"/>
                <w:numId w:val="5"/>
              </w:numPr>
              <w:tabs>
                <w:tab w:val="clear" w:pos="720"/>
              </w:tabs>
              <w:autoSpaceDE w:val="0"/>
              <w:autoSpaceDN w:val="0"/>
              <w:adjustRightInd w:val="0"/>
              <w:ind w:left="0" w:firstLine="0"/>
              <w:jc w:val="both"/>
              <w:rPr>
                <w:rFonts w:ascii="Calibri" w:hAnsi="Calibri" w:cs="Calibri"/>
                <w:color w:val="000000"/>
                <w:sz w:val="22"/>
                <w:szCs w:val="22"/>
                <w:lang w:val="en-US" w:eastAsia="en-GB"/>
              </w:rPr>
            </w:pPr>
          </w:p>
          <w:p w14:paraId="22B885D3" w14:textId="77777777" w:rsidR="0019611C" w:rsidRPr="0019611C" w:rsidRDefault="0019611C" w:rsidP="0019611C">
            <w:pPr>
              <w:numPr>
                <w:ilvl w:val="0"/>
                <w:numId w:val="5"/>
              </w:numPr>
              <w:tabs>
                <w:tab w:val="clear" w:pos="720"/>
              </w:tabs>
              <w:autoSpaceDE w:val="0"/>
              <w:autoSpaceDN w:val="0"/>
              <w:adjustRightInd w:val="0"/>
              <w:ind w:left="0" w:firstLine="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Verbal conduct such as making racist, sexist, sectarian or homophobic remarks; making derogatory comments about a person’s age or disability; or singing songs of this nature.</w:t>
            </w:r>
          </w:p>
          <w:p w14:paraId="1BF2B2DE" w14:textId="77777777" w:rsidR="0019611C" w:rsidRPr="0019611C" w:rsidRDefault="0019611C" w:rsidP="0019611C">
            <w:pPr>
              <w:numPr>
                <w:ilvl w:val="0"/>
                <w:numId w:val="5"/>
              </w:numPr>
              <w:tabs>
                <w:tab w:val="clear" w:pos="720"/>
              </w:tabs>
              <w:autoSpaceDE w:val="0"/>
              <w:autoSpaceDN w:val="0"/>
              <w:adjustRightInd w:val="0"/>
              <w:ind w:left="0" w:firstLine="0"/>
              <w:jc w:val="both"/>
              <w:rPr>
                <w:rFonts w:ascii="Calibri" w:hAnsi="Calibri" w:cs="Calibri"/>
                <w:color w:val="000000"/>
                <w:sz w:val="22"/>
                <w:szCs w:val="22"/>
                <w:lang w:val="en-US" w:eastAsia="en-GB"/>
              </w:rPr>
            </w:pPr>
          </w:p>
          <w:p w14:paraId="48C49F80" w14:textId="77777777" w:rsidR="0019611C" w:rsidRPr="0019611C" w:rsidRDefault="0019611C" w:rsidP="0019611C">
            <w:pPr>
              <w:numPr>
                <w:ilvl w:val="0"/>
                <w:numId w:val="5"/>
              </w:numPr>
              <w:tabs>
                <w:tab w:val="clear" w:pos="720"/>
              </w:tabs>
              <w:autoSpaceDE w:val="0"/>
              <w:autoSpaceDN w:val="0"/>
              <w:adjustRightInd w:val="0"/>
              <w:ind w:left="0" w:firstLine="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Visual or written material containing racist, sexist, sectarian, homophobic or other derogatory words or pictures (e.g. in posters, graffiti, letters or emails).</w:t>
            </w:r>
          </w:p>
          <w:p w14:paraId="3A27DBD3" w14:textId="77777777" w:rsidR="0019611C" w:rsidRPr="0019611C" w:rsidRDefault="0019611C" w:rsidP="0019611C">
            <w:pPr>
              <w:numPr>
                <w:ilvl w:val="0"/>
                <w:numId w:val="5"/>
              </w:numPr>
              <w:tabs>
                <w:tab w:val="clear" w:pos="720"/>
              </w:tabs>
              <w:autoSpaceDE w:val="0"/>
              <w:autoSpaceDN w:val="0"/>
              <w:adjustRightInd w:val="0"/>
              <w:ind w:left="0" w:firstLine="0"/>
              <w:jc w:val="both"/>
              <w:rPr>
                <w:rFonts w:ascii="Calibri" w:hAnsi="Calibri" w:cs="Calibri"/>
                <w:color w:val="000000"/>
                <w:sz w:val="22"/>
                <w:szCs w:val="22"/>
                <w:lang w:val="en-US" w:eastAsia="en-GB"/>
              </w:rPr>
            </w:pPr>
          </w:p>
          <w:p w14:paraId="2628FDD4" w14:textId="77777777" w:rsidR="0019611C" w:rsidRPr="0019611C" w:rsidRDefault="0019611C" w:rsidP="0019611C">
            <w:pPr>
              <w:numPr>
                <w:ilvl w:val="0"/>
                <w:numId w:val="5"/>
              </w:numPr>
              <w:tabs>
                <w:tab w:val="clear" w:pos="720"/>
              </w:tabs>
              <w:autoSpaceDE w:val="0"/>
              <w:autoSpaceDN w:val="0"/>
              <w:adjustRightInd w:val="0"/>
              <w:ind w:left="0" w:firstLine="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Isolating a person (e.g. “sending them to Coventry”) or refusing to co-operate or help them at work or by excluding them from work-related social activities.</w:t>
            </w:r>
          </w:p>
          <w:p w14:paraId="0D9E6F22" w14:textId="77777777" w:rsidR="0019611C" w:rsidRPr="0019611C" w:rsidRDefault="0019611C" w:rsidP="0019611C">
            <w:pPr>
              <w:numPr>
                <w:ilvl w:val="0"/>
                <w:numId w:val="5"/>
              </w:numPr>
              <w:tabs>
                <w:tab w:val="clear" w:pos="720"/>
              </w:tabs>
              <w:autoSpaceDE w:val="0"/>
              <w:autoSpaceDN w:val="0"/>
              <w:adjustRightInd w:val="0"/>
              <w:ind w:left="0" w:firstLine="0"/>
              <w:jc w:val="both"/>
              <w:rPr>
                <w:rFonts w:ascii="Calibri" w:hAnsi="Calibri" w:cs="Calibri"/>
                <w:color w:val="000000"/>
                <w:sz w:val="22"/>
                <w:szCs w:val="22"/>
                <w:lang w:val="en-US" w:eastAsia="en-GB"/>
              </w:rPr>
            </w:pPr>
          </w:p>
          <w:p w14:paraId="0E3A66E8" w14:textId="2384223E" w:rsidR="0019611C" w:rsidRPr="0019611C" w:rsidRDefault="0019611C" w:rsidP="0019611C">
            <w:pPr>
              <w:numPr>
                <w:ilvl w:val="0"/>
                <w:numId w:val="5"/>
              </w:numPr>
              <w:tabs>
                <w:tab w:val="clear" w:pos="720"/>
              </w:tabs>
              <w:autoSpaceDE w:val="0"/>
              <w:autoSpaceDN w:val="0"/>
              <w:adjustRightInd w:val="0"/>
              <w:ind w:left="0" w:firstLine="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 xml:space="preserve">Forcing a person to offer sexual </w:t>
            </w:r>
            <w:proofErr w:type="spellStart"/>
            <w:r w:rsidRPr="0019611C">
              <w:rPr>
                <w:rFonts w:ascii="Calibri" w:hAnsi="Calibri" w:cs="Calibri"/>
                <w:color w:val="000000"/>
                <w:sz w:val="22"/>
                <w:szCs w:val="22"/>
                <w:lang w:val="en-US" w:eastAsia="en-GB"/>
              </w:rPr>
              <w:t>favours</w:t>
            </w:r>
            <w:proofErr w:type="spellEnd"/>
            <w:r w:rsidRPr="0019611C">
              <w:rPr>
                <w:rFonts w:ascii="Calibri" w:hAnsi="Calibri" w:cs="Calibri"/>
                <w:color w:val="000000"/>
                <w:sz w:val="22"/>
                <w:szCs w:val="22"/>
                <w:lang w:val="en-US" w:eastAsia="en-GB"/>
              </w:rPr>
              <w:t xml:space="preserve"> or to take part in religious or political activities.</w:t>
            </w:r>
          </w:p>
        </w:tc>
      </w:tr>
    </w:tbl>
    <w:p w14:paraId="6CF4B5B8" w14:textId="77777777" w:rsidR="0019611C" w:rsidRPr="0019611C" w:rsidRDefault="0019611C" w:rsidP="0019611C">
      <w:pPr>
        <w:autoSpaceDE w:val="0"/>
        <w:autoSpaceDN w:val="0"/>
        <w:adjustRightInd w:val="0"/>
        <w:rPr>
          <w:rFonts w:ascii="TrebuchetMS" w:hAnsi="TrebuchetMS" w:cs="TrebuchetMS"/>
          <w:color w:val="DB291C"/>
          <w:sz w:val="32"/>
          <w:szCs w:val="32"/>
          <w:lang w:val="en-US" w:eastAsia="en-GB"/>
        </w:rPr>
      </w:pPr>
      <w:r w:rsidRPr="0019611C">
        <w:rPr>
          <w:rFonts w:ascii="TrebuchetMS" w:hAnsi="TrebuchetMS" w:cs="TrebuchetMS"/>
          <w:color w:val="DB291C"/>
          <w:sz w:val="32"/>
          <w:szCs w:val="32"/>
          <w:lang w:val="en-US" w:eastAsia="en-GB"/>
        </w:rPr>
        <w:lastRenderedPageBreak/>
        <w:t xml:space="preserve">3. What is Bullying? </w:t>
      </w:r>
    </w:p>
    <w:p w14:paraId="02EC4FB4"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 xml:space="preserve">Bullying is similar to harassment in the sense that it too is offensive, hostile or oppressive </w:t>
      </w:r>
      <w:proofErr w:type="spellStart"/>
      <w:r w:rsidRPr="0019611C">
        <w:rPr>
          <w:rFonts w:ascii="Calibri" w:hAnsi="Calibri" w:cs="Calibri"/>
          <w:color w:val="000000"/>
          <w:sz w:val="22"/>
          <w:szCs w:val="22"/>
          <w:lang w:val="en-US" w:eastAsia="en-GB"/>
        </w:rPr>
        <w:t>behaviour</w:t>
      </w:r>
      <w:proofErr w:type="spellEnd"/>
      <w:r w:rsidRPr="0019611C">
        <w:rPr>
          <w:rFonts w:ascii="Calibri" w:hAnsi="Calibri" w:cs="Calibri"/>
          <w:color w:val="000000"/>
          <w:sz w:val="22"/>
          <w:szCs w:val="22"/>
          <w:lang w:val="en-US" w:eastAsia="en-GB"/>
        </w:rPr>
        <w:t xml:space="preserve">. The main difference is that bullying </w:t>
      </w:r>
      <w:proofErr w:type="spellStart"/>
      <w:r w:rsidRPr="0019611C">
        <w:rPr>
          <w:rFonts w:ascii="Calibri" w:hAnsi="Calibri" w:cs="Calibri"/>
          <w:color w:val="000000"/>
          <w:sz w:val="22"/>
          <w:szCs w:val="22"/>
          <w:lang w:val="en-US" w:eastAsia="en-GB"/>
        </w:rPr>
        <w:t>behaviour</w:t>
      </w:r>
      <w:proofErr w:type="spellEnd"/>
      <w:r w:rsidRPr="0019611C">
        <w:rPr>
          <w:rFonts w:ascii="Calibri" w:hAnsi="Calibri" w:cs="Calibri"/>
          <w:color w:val="000000"/>
          <w:sz w:val="22"/>
          <w:szCs w:val="22"/>
          <w:lang w:val="en-US" w:eastAsia="en-GB"/>
        </w:rPr>
        <w:t xml:space="preserve"> need not be related to the equality grounds, but may be done for other reasons, such as jealousy or personal dislike or revenge or insecurity.</w:t>
      </w:r>
    </w:p>
    <w:p w14:paraId="3EBA699C"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p>
    <w:p w14:paraId="10724883" w14:textId="77777777" w:rsidR="0019611C" w:rsidRPr="0019611C" w:rsidRDefault="0019611C" w:rsidP="0019611C">
      <w:pPr>
        <w:rPr>
          <w:rFonts w:ascii="Arial" w:eastAsiaTheme="minorHAnsi" w:hAnsi="Arial" w:cs="Arial"/>
          <w:b/>
          <w:color w:val="791344"/>
        </w:rPr>
      </w:pPr>
    </w:p>
    <w:p w14:paraId="0B5494F9" w14:textId="77777777" w:rsidR="0019611C" w:rsidRPr="0019611C" w:rsidRDefault="0019611C" w:rsidP="0019611C">
      <w:pPr>
        <w:autoSpaceDE w:val="0"/>
        <w:autoSpaceDN w:val="0"/>
        <w:adjustRightInd w:val="0"/>
        <w:rPr>
          <w:rFonts w:ascii="TrebuchetMS" w:hAnsi="TrebuchetMS" w:cs="TrebuchetMS"/>
          <w:color w:val="DB291C"/>
          <w:sz w:val="32"/>
          <w:szCs w:val="32"/>
          <w:lang w:val="en-US" w:eastAsia="en-GB"/>
        </w:rPr>
      </w:pPr>
      <w:r w:rsidRPr="0019611C">
        <w:rPr>
          <w:rFonts w:ascii="TrebuchetMS" w:hAnsi="TrebuchetMS" w:cs="TrebuchetMS"/>
          <w:color w:val="DB291C"/>
          <w:sz w:val="32"/>
          <w:szCs w:val="32"/>
          <w:lang w:val="en-US" w:eastAsia="en-GB"/>
        </w:rPr>
        <w:t>4. Implications of Harassment &amp; Bullying</w:t>
      </w:r>
    </w:p>
    <w:p w14:paraId="46E3BD98"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Harassment and bullying can damage the health, confidence, morale and performance of employees who are affected by it. Harassment is unlawful under the equality laws. Harassment and bullying may also be civil or criminal offences and may contravene health and safety law.</w:t>
      </w:r>
    </w:p>
    <w:p w14:paraId="29ED3F58"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p>
    <w:p w14:paraId="0DA3E59E"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 xml:space="preserve">Quite apart from the legal implications, both harassment and bullying are contrary to the standards of </w:t>
      </w:r>
      <w:proofErr w:type="spellStart"/>
      <w:r w:rsidRPr="0019611C">
        <w:rPr>
          <w:rFonts w:ascii="Calibri" w:hAnsi="Calibri" w:cs="Calibri"/>
          <w:color w:val="000000"/>
          <w:sz w:val="22"/>
          <w:szCs w:val="22"/>
          <w:lang w:val="en-US" w:eastAsia="en-GB"/>
        </w:rPr>
        <w:t>behaviour</w:t>
      </w:r>
      <w:proofErr w:type="spellEnd"/>
      <w:r w:rsidRPr="0019611C">
        <w:rPr>
          <w:rFonts w:ascii="Calibri" w:hAnsi="Calibri" w:cs="Calibri"/>
          <w:color w:val="000000"/>
          <w:sz w:val="22"/>
          <w:szCs w:val="22"/>
          <w:lang w:val="en-US" w:eastAsia="en-GB"/>
        </w:rPr>
        <w:t xml:space="preserve"> that we expect of our employees. Both types of </w:t>
      </w:r>
      <w:proofErr w:type="spellStart"/>
      <w:r w:rsidRPr="0019611C">
        <w:rPr>
          <w:rFonts w:ascii="Calibri" w:hAnsi="Calibri" w:cs="Calibri"/>
          <w:color w:val="000000"/>
          <w:sz w:val="22"/>
          <w:szCs w:val="22"/>
          <w:lang w:val="en-US" w:eastAsia="en-GB"/>
        </w:rPr>
        <w:t>behaviour</w:t>
      </w:r>
      <w:proofErr w:type="spellEnd"/>
      <w:r w:rsidRPr="0019611C">
        <w:rPr>
          <w:rFonts w:ascii="Calibri" w:hAnsi="Calibri" w:cs="Calibri"/>
          <w:color w:val="000000"/>
          <w:sz w:val="22"/>
          <w:szCs w:val="22"/>
          <w:lang w:val="en-US" w:eastAsia="en-GB"/>
        </w:rPr>
        <w:t xml:space="preserve"> are unacceptable in our workplace and are not permitted or condoned. We will treat such </w:t>
      </w:r>
      <w:proofErr w:type="spellStart"/>
      <w:r w:rsidRPr="0019611C">
        <w:rPr>
          <w:rFonts w:ascii="Calibri" w:hAnsi="Calibri" w:cs="Calibri"/>
          <w:color w:val="000000"/>
          <w:sz w:val="22"/>
          <w:szCs w:val="22"/>
          <w:lang w:val="en-US" w:eastAsia="en-GB"/>
        </w:rPr>
        <w:t>behaviour</w:t>
      </w:r>
      <w:proofErr w:type="spellEnd"/>
      <w:r w:rsidRPr="0019611C">
        <w:rPr>
          <w:rFonts w:ascii="Calibri" w:hAnsi="Calibri" w:cs="Calibri"/>
          <w:color w:val="000000"/>
          <w:sz w:val="22"/>
          <w:szCs w:val="22"/>
          <w:lang w:val="en-US" w:eastAsia="en-GB"/>
        </w:rPr>
        <w:t xml:space="preserve"> as misconduct which may warrant dismissal from employment.</w:t>
      </w:r>
    </w:p>
    <w:p w14:paraId="63AC9F49"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p>
    <w:p w14:paraId="706798E5" w14:textId="77777777" w:rsidR="0019611C" w:rsidRPr="0019611C" w:rsidRDefault="0019611C" w:rsidP="0019611C">
      <w:pPr>
        <w:rPr>
          <w:rFonts w:ascii="Arial" w:eastAsiaTheme="minorHAnsi" w:hAnsi="Arial" w:cs="Arial"/>
          <w:b/>
          <w:color w:val="791344"/>
        </w:rPr>
      </w:pPr>
    </w:p>
    <w:p w14:paraId="5161802D" w14:textId="77777777" w:rsidR="0019611C" w:rsidRPr="0019611C" w:rsidRDefault="0019611C" w:rsidP="0019611C">
      <w:pPr>
        <w:autoSpaceDE w:val="0"/>
        <w:autoSpaceDN w:val="0"/>
        <w:adjustRightInd w:val="0"/>
        <w:rPr>
          <w:rFonts w:ascii="TrebuchetMS" w:hAnsi="TrebuchetMS" w:cs="TrebuchetMS"/>
          <w:color w:val="DB291C"/>
          <w:sz w:val="32"/>
          <w:szCs w:val="32"/>
          <w:lang w:val="en-US" w:eastAsia="en-GB"/>
        </w:rPr>
      </w:pPr>
      <w:r w:rsidRPr="0019611C">
        <w:rPr>
          <w:rFonts w:ascii="TrebuchetMS" w:hAnsi="TrebuchetMS" w:cs="TrebuchetMS"/>
          <w:color w:val="DB291C"/>
          <w:sz w:val="32"/>
          <w:szCs w:val="32"/>
          <w:lang w:val="en-US" w:eastAsia="en-GB"/>
        </w:rPr>
        <w:t>5. Employees’ Rights</w:t>
      </w:r>
    </w:p>
    <w:p w14:paraId="247F2946"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 xml:space="preserve">Our employees have a right to work in a good and harmonious environment that is free from harassment and bullying and to complain about such </w:t>
      </w:r>
      <w:proofErr w:type="spellStart"/>
      <w:r w:rsidRPr="0019611C">
        <w:rPr>
          <w:rFonts w:ascii="Calibri" w:hAnsi="Calibri" w:cs="Calibri"/>
          <w:color w:val="000000"/>
          <w:sz w:val="22"/>
          <w:szCs w:val="22"/>
          <w:lang w:val="en-US" w:eastAsia="en-GB"/>
        </w:rPr>
        <w:t>behaviour</w:t>
      </w:r>
      <w:proofErr w:type="spellEnd"/>
      <w:r w:rsidRPr="0019611C">
        <w:rPr>
          <w:rFonts w:ascii="Calibri" w:hAnsi="Calibri" w:cs="Calibri"/>
          <w:color w:val="000000"/>
          <w:sz w:val="22"/>
          <w:szCs w:val="22"/>
          <w:lang w:val="en-US" w:eastAsia="en-GB"/>
        </w:rPr>
        <w:t xml:space="preserve"> should it occur.</w:t>
      </w:r>
    </w:p>
    <w:p w14:paraId="3D5F1DA0"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188"/>
      </w:tblGrid>
      <w:tr w:rsidR="0019611C" w:rsidRPr="0019611C" w14:paraId="187C3030" w14:textId="77777777" w:rsidTr="00DE4AC5">
        <w:trPr>
          <w:trHeight w:val="3074"/>
        </w:trPr>
        <w:tc>
          <w:tcPr>
            <w:tcW w:w="9135" w:type="dxa"/>
            <w:shd w:val="clear" w:color="auto" w:fill="E3C0C8"/>
            <w:vAlign w:val="center"/>
          </w:tcPr>
          <w:p w14:paraId="050049A3"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We have established an internal grievance procedure to deal with such complaints and we would encourage aggrieved employees to use it. All complaints will be dealt with seriously, promptly and confidentially.</w:t>
            </w:r>
          </w:p>
          <w:p w14:paraId="7715A2C4"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p>
          <w:p w14:paraId="14122E05"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 xml:space="preserve">Our internal grievance procedure does not replace the right of aggrieved employees to also pursue complaints to an Industrial Tribunal, the Fair Employment Tribunal or to the courts. Those who wish to consider that option may obtain advice from the Equality Commission in relation to incidents of harassment (telephone: 028 90 500 600), or from the </w:t>
            </w:r>
            <w:proofErr w:type="spellStart"/>
            <w:r w:rsidRPr="0019611C">
              <w:rPr>
                <w:rFonts w:ascii="Calibri" w:hAnsi="Calibri" w:cs="Calibri"/>
                <w:color w:val="000000"/>
                <w:sz w:val="22"/>
                <w:szCs w:val="22"/>
                <w:lang w:val="en-US" w:eastAsia="en-GB"/>
              </w:rPr>
              <w:t>Labour</w:t>
            </w:r>
            <w:proofErr w:type="spellEnd"/>
            <w:r w:rsidRPr="0019611C">
              <w:rPr>
                <w:rFonts w:ascii="Calibri" w:hAnsi="Calibri" w:cs="Calibri"/>
                <w:color w:val="000000"/>
                <w:sz w:val="22"/>
                <w:szCs w:val="22"/>
                <w:lang w:val="en-US" w:eastAsia="en-GB"/>
              </w:rPr>
              <w:t xml:space="preserve"> Relations Agency in relation to incidents of bullying (telephone: 028 90 321 442).</w:t>
            </w:r>
          </w:p>
        </w:tc>
      </w:tr>
    </w:tbl>
    <w:p w14:paraId="6F516804"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p>
    <w:p w14:paraId="211065B4" w14:textId="77777777" w:rsidR="0019611C" w:rsidRPr="0019611C" w:rsidRDefault="0019611C" w:rsidP="0019611C">
      <w:pPr>
        <w:autoSpaceDE w:val="0"/>
        <w:autoSpaceDN w:val="0"/>
        <w:adjustRightInd w:val="0"/>
        <w:jc w:val="both"/>
        <w:rPr>
          <w:rFonts w:ascii="Arial" w:eastAsiaTheme="minorHAnsi" w:hAnsi="Arial" w:cs="Arial"/>
        </w:rPr>
      </w:pPr>
      <w:r w:rsidRPr="0019611C">
        <w:rPr>
          <w:rFonts w:ascii="Calibri" w:hAnsi="Calibri" w:cs="Calibri"/>
          <w:color w:val="000000"/>
          <w:sz w:val="22"/>
          <w:szCs w:val="22"/>
          <w:lang w:val="en-US" w:eastAsia="en-GB"/>
        </w:rPr>
        <w:t xml:space="preserve">Employees who make complaints, and others who give evidence or information in connection with such complaints, will not be </w:t>
      </w:r>
      <w:proofErr w:type="spellStart"/>
      <w:r w:rsidRPr="0019611C">
        <w:rPr>
          <w:rFonts w:ascii="Calibri" w:hAnsi="Calibri" w:cs="Calibri"/>
          <w:color w:val="000000"/>
          <w:sz w:val="22"/>
          <w:szCs w:val="22"/>
          <w:lang w:val="en-US" w:eastAsia="en-GB"/>
        </w:rPr>
        <w:t>victimised</w:t>
      </w:r>
      <w:proofErr w:type="spellEnd"/>
      <w:r w:rsidRPr="0019611C">
        <w:rPr>
          <w:rFonts w:ascii="Calibri" w:hAnsi="Calibri" w:cs="Calibri"/>
          <w:color w:val="000000"/>
          <w:sz w:val="22"/>
          <w:szCs w:val="22"/>
          <w:lang w:val="en-US" w:eastAsia="en-GB"/>
        </w:rPr>
        <w:t xml:space="preserve"> (i.e. they will not be discriminated against, harassed or bullied in retaliation for their actions). </w:t>
      </w:r>
      <w:proofErr w:type="spellStart"/>
      <w:r w:rsidRPr="0019611C">
        <w:rPr>
          <w:rFonts w:ascii="Calibri" w:hAnsi="Calibri" w:cs="Calibri"/>
          <w:color w:val="000000"/>
          <w:sz w:val="22"/>
          <w:szCs w:val="22"/>
          <w:lang w:val="en-US" w:eastAsia="en-GB"/>
        </w:rPr>
        <w:t>Victimisation</w:t>
      </w:r>
      <w:proofErr w:type="spellEnd"/>
      <w:r w:rsidRPr="0019611C">
        <w:rPr>
          <w:rFonts w:ascii="Calibri" w:hAnsi="Calibri" w:cs="Calibri"/>
          <w:color w:val="000000"/>
          <w:sz w:val="22"/>
          <w:szCs w:val="22"/>
          <w:lang w:val="en-US" w:eastAsia="en-GB"/>
        </w:rPr>
        <w:t xml:space="preserve"> is also discrimination contrary to the equality laws and this policy. We will treat it as misconduct which may warrant dismissal from employment</w:t>
      </w:r>
      <w:r w:rsidRPr="0019611C">
        <w:rPr>
          <w:rFonts w:ascii="Arial" w:eastAsiaTheme="minorHAnsi" w:hAnsi="Arial" w:cs="Arial"/>
        </w:rPr>
        <w:t>.</w:t>
      </w:r>
    </w:p>
    <w:p w14:paraId="0D1A74CC" w14:textId="77777777" w:rsidR="0019611C" w:rsidRPr="0019611C" w:rsidRDefault="0019611C" w:rsidP="0019611C">
      <w:pPr>
        <w:rPr>
          <w:rFonts w:ascii="Arial" w:eastAsiaTheme="minorHAnsi" w:hAnsi="Arial" w:cs="Arial"/>
        </w:rPr>
      </w:pPr>
    </w:p>
    <w:p w14:paraId="10D3DCE7" w14:textId="77777777" w:rsidR="0019611C" w:rsidRPr="0019611C" w:rsidRDefault="0019611C" w:rsidP="0019611C">
      <w:pPr>
        <w:rPr>
          <w:rFonts w:ascii="Arial" w:eastAsiaTheme="minorHAnsi" w:hAnsi="Arial" w:cs="Arial"/>
          <w:b/>
          <w:color w:val="791344"/>
        </w:rPr>
      </w:pPr>
    </w:p>
    <w:p w14:paraId="2ACE4231" w14:textId="77777777" w:rsidR="0019611C" w:rsidRPr="0019611C" w:rsidRDefault="0019611C" w:rsidP="0019611C">
      <w:pPr>
        <w:autoSpaceDE w:val="0"/>
        <w:autoSpaceDN w:val="0"/>
        <w:adjustRightInd w:val="0"/>
        <w:rPr>
          <w:rFonts w:ascii="TrebuchetMS" w:hAnsi="TrebuchetMS" w:cs="TrebuchetMS"/>
          <w:color w:val="DB291C"/>
          <w:sz w:val="32"/>
          <w:szCs w:val="32"/>
          <w:lang w:val="en-US" w:eastAsia="en-GB"/>
        </w:rPr>
      </w:pPr>
      <w:r w:rsidRPr="0019611C">
        <w:rPr>
          <w:rFonts w:ascii="TrebuchetMS" w:hAnsi="TrebuchetMS" w:cs="TrebuchetMS"/>
          <w:color w:val="DB291C"/>
          <w:sz w:val="32"/>
          <w:szCs w:val="32"/>
          <w:lang w:val="en-US" w:eastAsia="en-GB"/>
        </w:rPr>
        <w:lastRenderedPageBreak/>
        <w:t>6. Employees’ Responsibilities</w:t>
      </w:r>
    </w:p>
    <w:p w14:paraId="45CE1516"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 xml:space="preserve">All our employees must comply with this policy. They must treat each other with dignity and respect. They must not themselves commit any acts of harassment or bullying against any person, such as their co-workers, our job applicants or our customers. Such </w:t>
      </w:r>
      <w:proofErr w:type="spellStart"/>
      <w:r w:rsidRPr="0019611C">
        <w:rPr>
          <w:rFonts w:ascii="Calibri" w:hAnsi="Calibri" w:cs="Calibri"/>
          <w:color w:val="000000"/>
          <w:sz w:val="22"/>
          <w:szCs w:val="22"/>
          <w:lang w:val="en-US" w:eastAsia="en-GB"/>
        </w:rPr>
        <w:t>behaviour</w:t>
      </w:r>
      <w:proofErr w:type="spellEnd"/>
      <w:r w:rsidRPr="0019611C">
        <w:rPr>
          <w:rFonts w:ascii="Calibri" w:hAnsi="Calibri" w:cs="Calibri"/>
          <w:color w:val="000000"/>
          <w:sz w:val="22"/>
          <w:szCs w:val="22"/>
          <w:lang w:val="en-US" w:eastAsia="en-GB"/>
        </w:rPr>
        <w:t xml:space="preserve"> will not be permitted or condoned. We will treat it as misconduct which may warrant dismissal from employment.</w:t>
      </w:r>
    </w:p>
    <w:p w14:paraId="0E0BCB2E"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p>
    <w:p w14:paraId="757E638C"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 xml:space="preserve">All our employees should discourage harassment and bullying by making it clear that they find such </w:t>
      </w:r>
      <w:proofErr w:type="spellStart"/>
      <w:r w:rsidRPr="0019611C">
        <w:rPr>
          <w:rFonts w:ascii="Calibri" w:hAnsi="Calibri" w:cs="Calibri"/>
          <w:color w:val="000000"/>
          <w:sz w:val="22"/>
          <w:szCs w:val="22"/>
          <w:lang w:val="en-US" w:eastAsia="en-GB"/>
        </w:rPr>
        <w:t>behaviour</w:t>
      </w:r>
      <w:proofErr w:type="spellEnd"/>
      <w:r w:rsidRPr="0019611C">
        <w:rPr>
          <w:rFonts w:ascii="Calibri" w:hAnsi="Calibri" w:cs="Calibri"/>
          <w:color w:val="000000"/>
          <w:sz w:val="22"/>
          <w:szCs w:val="22"/>
          <w:lang w:val="en-US" w:eastAsia="en-GB"/>
        </w:rPr>
        <w:t xml:space="preserve"> unacceptable and by supporting co-workers who suffer such treatment. Any employee who is aware of any incidence of harassment or bullying should alert a manager or supervisor to enable us to deal with it.</w:t>
      </w:r>
    </w:p>
    <w:p w14:paraId="0CBDE8C6" w14:textId="77777777" w:rsidR="0019611C" w:rsidRPr="0019611C" w:rsidRDefault="0019611C" w:rsidP="0019611C">
      <w:pPr>
        <w:rPr>
          <w:rFonts w:ascii="Arial" w:eastAsiaTheme="minorHAnsi" w:hAnsi="Arial" w:cs="Arial"/>
        </w:rPr>
      </w:pPr>
    </w:p>
    <w:p w14:paraId="6C97B198" w14:textId="77777777" w:rsidR="0019611C" w:rsidRPr="0019611C" w:rsidRDefault="0019611C" w:rsidP="0019611C">
      <w:pPr>
        <w:rPr>
          <w:rFonts w:ascii="Arial" w:eastAsiaTheme="minorHAnsi" w:hAnsi="Arial" w:cs="Arial"/>
        </w:rPr>
      </w:pPr>
    </w:p>
    <w:p w14:paraId="128500DE" w14:textId="77777777" w:rsidR="0019611C" w:rsidRPr="0019611C" w:rsidRDefault="0019611C" w:rsidP="0019611C">
      <w:pPr>
        <w:autoSpaceDE w:val="0"/>
        <w:autoSpaceDN w:val="0"/>
        <w:adjustRightInd w:val="0"/>
        <w:rPr>
          <w:rFonts w:ascii="TrebuchetMS" w:hAnsi="TrebuchetMS" w:cs="TrebuchetMS"/>
          <w:color w:val="DB291C"/>
          <w:sz w:val="32"/>
          <w:szCs w:val="32"/>
          <w:lang w:val="en-US" w:eastAsia="en-GB"/>
        </w:rPr>
      </w:pPr>
      <w:r w:rsidRPr="0019611C">
        <w:rPr>
          <w:rFonts w:ascii="TrebuchetMS" w:hAnsi="TrebuchetMS" w:cs="TrebuchetMS"/>
          <w:color w:val="DB291C"/>
          <w:sz w:val="32"/>
          <w:szCs w:val="32"/>
          <w:lang w:val="en-US" w:eastAsia="en-GB"/>
        </w:rPr>
        <w:t>7. Employer’s responsibilities</w:t>
      </w:r>
    </w:p>
    <w:p w14:paraId="0B351BF4" w14:textId="3B634179" w:rsidR="0019611C" w:rsidRPr="0019611C" w:rsidRDefault="0019611C" w:rsidP="001403B9">
      <w:pPr>
        <w:autoSpaceDE w:val="0"/>
        <w:autoSpaceDN w:val="0"/>
        <w:adjustRightInd w:val="0"/>
        <w:jc w:val="both"/>
        <w:rPr>
          <w:rFonts w:ascii="Arial" w:eastAsiaTheme="minorHAnsi" w:hAnsi="Arial" w:cs="Arial"/>
          <w:i/>
        </w:rPr>
      </w:pPr>
      <w:r w:rsidRPr="0019611C">
        <w:rPr>
          <w:rFonts w:ascii="Calibri" w:hAnsi="Calibri" w:cs="Calibri"/>
          <w:color w:val="000000"/>
          <w:sz w:val="22"/>
          <w:szCs w:val="22"/>
          <w:lang w:val="en-US" w:eastAsia="en-GB"/>
        </w:rPr>
        <w:t xml:space="preserve">We will continually make good faith efforts to implement this policy. The main responsibility for this will be carried out by </w:t>
      </w:r>
      <w:r w:rsidR="000E1F92">
        <w:rPr>
          <w:rFonts w:ascii="Calibri" w:hAnsi="Calibri" w:cs="Calibri"/>
          <w:color w:val="000000"/>
          <w:sz w:val="22"/>
          <w:szCs w:val="22"/>
          <w:lang w:val="en-US" w:eastAsia="en-GB"/>
        </w:rPr>
        <w:t>MD NIF</w:t>
      </w:r>
      <w:r w:rsidRPr="0019611C">
        <w:rPr>
          <w:rFonts w:ascii="Calibri" w:hAnsi="Calibri" w:cs="Calibri"/>
          <w:color w:val="000000"/>
          <w:sz w:val="22"/>
          <w:szCs w:val="22"/>
          <w:lang w:val="en-US" w:eastAsia="en-GB"/>
        </w:rPr>
        <w:t xml:space="preserve">. </w:t>
      </w:r>
      <w:r w:rsidR="000E1F92" w:rsidRPr="0019611C">
        <w:rPr>
          <w:rFonts w:ascii="Calibri" w:hAnsi="Calibri" w:cs="Calibri"/>
          <w:color w:val="000000"/>
          <w:sz w:val="22"/>
          <w:szCs w:val="22"/>
          <w:lang w:val="en-US" w:eastAsia="en-GB"/>
        </w:rPr>
        <w:t>But</w:t>
      </w:r>
      <w:r w:rsidRPr="0019611C">
        <w:rPr>
          <w:rFonts w:ascii="Calibri" w:hAnsi="Calibri" w:cs="Calibri"/>
          <w:color w:val="000000"/>
          <w:sz w:val="22"/>
          <w:szCs w:val="22"/>
          <w:lang w:val="en-US" w:eastAsia="en-GB"/>
        </w:rPr>
        <w:t xml:space="preserve"> line managers and supervisors also have a special responsibility for enforcing this policy on a day-to-day basis, especially in setting a good example for other employees to follow and for intervening where necessary to protect and reassure employees.</w:t>
      </w:r>
    </w:p>
    <w:p w14:paraId="0F7E1092"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r w:rsidRPr="0019611C">
        <w:rPr>
          <w:rFonts w:ascii="Calibri" w:hAnsi="Calibri" w:cs="Calibri"/>
          <w:color w:val="000000"/>
          <w:sz w:val="22"/>
          <w:szCs w:val="22"/>
          <w:lang w:val="en-US" w:eastAsia="en-GB"/>
        </w:rPr>
        <w:t>To implement this policy, we will-</w:t>
      </w:r>
    </w:p>
    <w:p w14:paraId="724E7BF7"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p>
    <w:p w14:paraId="47F6A525" w14:textId="77777777" w:rsidR="0019611C" w:rsidRPr="001403B9" w:rsidRDefault="0019611C" w:rsidP="001403B9">
      <w:pPr>
        <w:pStyle w:val="ListParagraph"/>
        <w:numPr>
          <w:ilvl w:val="0"/>
          <w:numId w:val="7"/>
        </w:numPr>
        <w:tabs>
          <w:tab w:val="num" w:pos="720"/>
        </w:tabs>
        <w:autoSpaceDE w:val="0"/>
        <w:autoSpaceDN w:val="0"/>
        <w:adjustRightInd w:val="0"/>
        <w:jc w:val="both"/>
        <w:rPr>
          <w:color w:val="000000"/>
          <w:lang w:val="en-US"/>
        </w:rPr>
      </w:pPr>
      <w:r w:rsidRPr="001403B9">
        <w:rPr>
          <w:color w:val="000000"/>
          <w:lang w:val="en-US"/>
        </w:rPr>
        <w:t>provide all employees, line managers and supervisors with a copy of this policy and explain it to them.</w:t>
      </w:r>
    </w:p>
    <w:p w14:paraId="5C2A645E"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p>
    <w:p w14:paraId="61594183" w14:textId="77777777" w:rsidR="0019611C" w:rsidRPr="001403B9" w:rsidRDefault="0019611C" w:rsidP="001403B9">
      <w:pPr>
        <w:pStyle w:val="ListParagraph"/>
        <w:numPr>
          <w:ilvl w:val="0"/>
          <w:numId w:val="7"/>
        </w:numPr>
        <w:tabs>
          <w:tab w:val="num" w:pos="720"/>
        </w:tabs>
        <w:autoSpaceDE w:val="0"/>
        <w:autoSpaceDN w:val="0"/>
        <w:adjustRightInd w:val="0"/>
        <w:jc w:val="both"/>
        <w:rPr>
          <w:color w:val="000000"/>
          <w:lang w:val="en-US"/>
        </w:rPr>
      </w:pPr>
      <w:r w:rsidRPr="001403B9">
        <w:rPr>
          <w:color w:val="000000"/>
          <w:lang w:val="en-US"/>
        </w:rPr>
        <w:t>provide appropriate training to line managers and supervisors.</w:t>
      </w:r>
    </w:p>
    <w:p w14:paraId="383336DA"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p>
    <w:p w14:paraId="1FCC1121" w14:textId="77777777" w:rsidR="0019611C" w:rsidRPr="001403B9" w:rsidRDefault="0019611C" w:rsidP="001403B9">
      <w:pPr>
        <w:pStyle w:val="ListParagraph"/>
        <w:numPr>
          <w:ilvl w:val="0"/>
          <w:numId w:val="7"/>
        </w:numPr>
        <w:tabs>
          <w:tab w:val="num" w:pos="720"/>
        </w:tabs>
        <w:autoSpaceDE w:val="0"/>
        <w:autoSpaceDN w:val="0"/>
        <w:adjustRightInd w:val="0"/>
        <w:jc w:val="both"/>
        <w:rPr>
          <w:color w:val="000000"/>
          <w:lang w:val="en-US"/>
        </w:rPr>
      </w:pPr>
      <w:r w:rsidRPr="001403B9">
        <w:rPr>
          <w:color w:val="000000"/>
          <w:lang w:val="en-US"/>
        </w:rPr>
        <w:t>ensure that all complaints of harassment and bullying are dealt with promptly, seriously and confidentially and in accordance with our internal grievance procedure.</w:t>
      </w:r>
    </w:p>
    <w:p w14:paraId="72B9E0D9"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p>
    <w:p w14:paraId="5FF3D812" w14:textId="77777777" w:rsidR="0019611C" w:rsidRPr="001403B9" w:rsidRDefault="0019611C" w:rsidP="001403B9">
      <w:pPr>
        <w:pStyle w:val="ListParagraph"/>
        <w:numPr>
          <w:ilvl w:val="0"/>
          <w:numId w:val="7"/>
        </w:numPr>
        <w:tabs>
          <w:tab w:val="num" w:pos="720"/>
        </w:tabs>
        <w:autoSpaceDE w:val="0"/>
        <w:autoSpaceDN w:val="0"/>
        <w:adjustRightInd w:val="0"/>
        <w:jc w:val="both"/>
        <w:rPr>
          <w:color w:val="000000"/>
          <w:lang w:val="en-US"/>
        </w:rPr>
      </w:pPr>
      <w:r w:rsidRPr="001403B9">
        <w:rPr>
          <w:color w:val="000000"/>
          <w:lang w:val="en-US"/>
        </w:rPr>
        <w:t>set a good example by treating employees with fairness, dignity and respect.</w:t>
      </w:r>
    </w:p>
    <w:p w14:paraId="28B51277"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p>
    <w:p w14:paraId="45923699" w14:textId="77777777" w:rsidR="0019611C" w:rsidRPr="001403B9" w:rsidRDefault="0019611C" w:rsidP="001403B9">
      <w:pPr>
        <w:pStyle w:val="ListParagraph"/>
        <w:numPr>
          <w:ilvl w:val="0"/>
          <w:numId w:val="7"/>
        </w:numPr>
        <w:tabs>
          <w:tab w:val="num" w:pos="720"/>
        </w:tabs>
        <w:autoSpaceDE w:val="0"/>
        <w:autoSpaceDN w:val="0"/>
        <w:adjustRightInd w:val="0"/>
        <w:jc w:val="both"/>
        <w:rPr>
          <w:color w:val="000000"/>
          <w:lang w:val="en-US"/>
        </w:rPr>
      </w:pPr>
      <w:r w:rsidRPr="001403B9">
        <w:rPr>
          <w:color w:val="000000"/>
          <w:lang w:val="en-US"/>
        </w:rPr>
        <w:t xml:space="preserve">be alert to unacceptable </w:t>
      </w:r>
      <w:proofErr w:type="spellStart"/>
      <w:r w:rsidRPr="001403B9">
        <w:rPr>
          <w:color w:val="000000"/>
          <w:lang w:val="en-US"/>
        </w:rPr>
        <w:t>behaviour</w:t>
      </w:r>
      <w:proofErr w:type="spellEnd"/>
      <w:r w:rsidRPr="001403B9">
        <w:rPr>
          <w:color w:val="000000"/>
          <w:lang w:val="en-US"/>
        </w:rPr>
        <w:t xml:space="preserve"> and will take appropriate action to stop it.</w:t>
      </w:r>
    </w:p>
    <w:p w14:paraId="15455D7B" w14:textId="77777777" w:rsidR="0019611C" w:rsidRPr="0019611C" w:rsidRDefault="0019611C" w:rsidP="0019611C">
      <w:pPr>
        <w:autoSpaceDE w:val="0"/>
        <w:autoSpaceDN w:val="0"/>
        <w:adjustRightInd w:val="0"/>
        <w:jc w:val="both"/>
        <w:rPr>
          <w:rFonts w:ascii="Calibri" w:hAnsi="Calibri" w:cs="Calibri"/>
          <w:color w:val="000000"/>
          <w:sz w:val="22"/>
          <w:szCs w:val="22"/>
          <w:lang w:val="en-US" w:eastAsia="en-GB"/>
        </w:rPr>
      </w:pPr>
    </w:p>
    <w:p w14:paraId="211FFF9E" w14:textId="389A73D8" w:rsidR="0019611C" w:rsidRDefault="0019611C" w:rsidP="001403B9">
      <w:pPr>
        <w:pStyle w:val="ListParagraph"/>
        <w:numPr>
          <w:ilvl w:val="0"/>
          <w:numId w:val="7"/>
        </w:numPr>
        <w:tabs>
          <w:tab w:val="num" w:pos="720"/>
        </w:tabs>
        <w:autoSpaceDE w:val="0"/>
        <w:autoSpaceDN w:val="0"/>
        <w:adjustRightInd w:val="0"/>
        <w:jc w:val="both"/>
        <w:rPr>
          <w:color w:val="000000"/>
          <w:lang w:val="en-US"/>
        </w:rPr>
      </w:pPr>
      <w:r w:rsidRPr="001403B9">
        <w:rPr>
          <w:color w:val="000000"/>
          <w:lang w:val="en-US"/>
        </w:rPr>
        <w:t>monitor all incidents of harassment and bullying and review the effectiveness of this policy periodically.</w:t>
      </w:r>
    </w:p>
    <w:p w14:paraId="185AEDDA" w14:textId="716FF420" w:rsidR="001403B9" w:rsidRDefault="001403B9" w:rsidP="001403B9">
      <w:pPr>
        <w:tabs>
          <w:tab w:val="num" w:pos="720"/>
        </w:tabs>
        <w:autoSpaceDE w:val="0"/>
        <w:autoSpaceDN w:val="0"/>
        <w:adjustRightInd w:val="0"/>
        <w:jc w:val="both"/>
        <w:rPr>
          <w:color w:val="000000"/>
          <w:lang w:val="en-US"/>
        </w:rPr>
      </w:pPr>
    </w:p>
    <w:p w14:paraId="58237185" w14:textId="75131C94" w:rsidR="001403B9" w:rsidRPr="009F0A1E" w:rsidRDefault="001403B9" w:rsidP="001403B9">
      <w:pPr>
        <w:autoSpaceDE w:val="0"/>
        <w:autoSpaceDN w:val="0"/>
        <w:adjustRightInd w:val="0"/>
        <w:jc w:val="both"/>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 xml:space="preserve">8. </w:t>
      </w:r>
      <w:r w:rsidRPr="009F0A1E">
        <w:rPr>
          <w:rFonts w:ascii="TrebuchetMS" w:hAnsi="TrebuchetMS" w:cs="TrebuchetMS"/>
          <w:color w:val="DB291C"/>
          <w:sz w:val="32"/>
          <w:szCs w:val="32"/>
          <w:lang w:val="en-US" w:eastAsia="en-GB"/>
        </w:rPr>
        <w:t>Implementation, monitoring and review of this procedure</w:t>
      </w:r>
    </w:p>
    <w:p w14:paraId="62C6ECD5" w14:textId="75E1F1D6" w:rsidR="001403B9" w:rsidRDefault="001403B9" w:rsidP="001403B9">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This procedure will take effect from 1</w:t>
      </w:r>
      <w:r>
        <w:rPr>
          <w:rFonts w:ascii="Calibri" w:hAnsi="Calibri" w:cs="Calibri"/>
          <w:color w:val="000000"/>
          <w:sz w:val="14"/>
          <w:szCs w:val="14"/>
          <w:lang w:val="en-US" w:eastAsia="en-GB"/>
        </w:rPr>
        <w:t xml:space="preserve">st </w:t>
      </w:r>
      <w:r w:rsidR="006F39DC">
        <w:rPr>
          <w:rFonts w:ascii="Calibri" w:hAnsi="Calibri" w:cs="Calibri"/>
          <w:color w:val="000000"/>
          <w:sz w:val="22"/>
          <w:szCs w:val="22"/>
          <w:lang w:val="en-US" w:eastAsia="en-GB"/>
        </w:rPr>
        <w:t>March</w:t>
      </w:r>
      <w:r>
        <w:rPr>
          <w:rFonts w:ascii="Calibri" w:hAnsi="Calibri" w:cs="Calibri"/>
          <w:color w:val="000000"/>
          <w:sz w:val="22"/>
          <w:szCs w:val="22"/>
          <w:lang w:val="en-US" w:eastAsia="en-GB"/>
        </w:rPr>
        <w:t xml:space="preserve"> 20</w:t>
      </w:r>
      <w:r w:rsidR="00346324">
        <w:rPr>
          <w:rFonts w:ascii="Calibri" w:hAnsi="Calibri" w:cs="Calibri"/>
          <w:color w:val="000000"/>
          <w:sz w:val="22"/>
          <w:szCs w:val="22"/>
          <w:lang w:val="en-US" w:eastAsia="en-GB"/>
        </w:rPr>
        <w:t>20</w:t>
      </w:r>
      <w:r>
        <w:rPr>
          <w:rFonts w:ascii="Calibri" w:hAnsi="Calibri" w:cs="Calibri"/>
          <w:color w:val="000000"/>
          <w:sz w:val="22"/>
          <w:szCs w:val="22"/>
          <w:lang w:val="en-US" w:eastAsia="en-GB"/>
        </w:rPr>
        <w:t>. The NIF Board has overall responsibility for implementing and monitoring this procedure, which will be reviewed on a regular basis following its implementation (at least annually) and additionally whenever there are relevant changes in legislation or to our working practices.</w:t>
      </w:r>
    </w:p>
    <w:p w14:paraId="04788857" w14:textId="77777777" w:rsidR="001403B9" w:rsidRDefault="001403B9" w:rsidP="001403B9">
      <w:pPr>
        <w:autoSpaceDE w:val="0"/>
        <w:autoSpaceDN w:val="0"/>
        <w:adjustRightInd w:val="0"/>
        <w:jc w:val="both"/>
        <w:rPr>
          <w:rFonts w:ascii="Calibri" w:hAnsi="Calibri" w:cs="Calibri"/>
          <w:color w:val="000000"/>
          <w:sz w:val="22"/>
          <w:szCs w:val="22"/>
          <w:lang w:val="en-US" w:eastAsia="en-GB"/>
        </w:rPr>
      </w:pPr>
    </w:p>
    <w:p w14:paraId="4E2CB352" w14:textId="33110E7A" w:rsidR="00BF6C33" w:rsidRPr="0019611C" w:rsidRDefault="001403B9" w:rsidP="001403B9">
      <w:pPr>
        <w:tabs>
          <w:tab w:val="num" w:pos="720"/>
        </w:tabs>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Any queries or comments about this procedure should be addressed to the MD.</w:t>
      </w:r>
      <w:r w:rsidRPr="004E7026">
        <w:rPr>
          <w:rFonts w:ascii="Arial" w:hAnsi="Arial" w:cs="Arial"/>
        </w:rPr>
        <w:tab/>
      </w:r>
    </w:p>
    <w:sectPr w:rsidR="00BF6C33" w:rsidRPr="0019611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060A5" w14:textId="77777777" w:rsidR="00DC7E57" w:rsidRDefault="00DC7E57">
      <w:r>
        <w:separator/>
      </w:r>
    </w:p>
  </w:endnote>
  <w:endnote w:type="continuationSeparator" w:id="0">
    <w:p w14:paraId="2356999B" w14:textId="77777777" w:rsidR="00DC7E57" w:rsidRDefault="00DC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B739" w14:textId="77777777" w:rsidR="006D1FDC" w:rsidRDefault="006D1FDC" w:rsidP="006D1FDC">
    <w:pPr>
      <w:pStyle w:val="ListParagraph"/>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04A03" w14:textId="77777777" w:rsidR="00DC7E57" w:rsidRDefault="00DC7E57">
      <w:r>
        <w:separator/>
      </w:r>
    </w:p>
  </w:footnote>
  <w:footnote w:type="continuationSeparator" w:id="0">
    <w:p w14:paraId="5395FD24" w14:textId="77777777" w:rsidR="00DC7E57" w:rsidRDefault="00DC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6D3F" w14:textId="77777777" w:rsidR="0079741A" w:rsidRDefault="009A2474">
    <w:pPr>
      <w:pStyle w:val="Header"/>
    </w:pPr>
    <w:r>
      <w:rPr>
        <w:noProof/>
        <w:lang w:eastAsia="en-GB"/>
      </w:rPr>
      <w:drawing>
        <wp:anchor distT="0" distB="0" distL="114300" distR="114300" simplePos="0" relativeHeight="251657728" behindDoc="1" locked="0" layoutInCell="1" allowOverlap="1" wp14:anchorId="5DA04FC8" wp14:editId="6A2185A5">
          <wp:simplePos x="0" y="0"/>
          <wp:positionH relativeFrom="column">
            <wp:posOffset>3771900</wp:posOffset>
          </wp:positionH>
          <wp:positionV relativeFrom="paragraph">
            <wp:posOffset>7620</wp:posOffset>
          </wp:positionV>
          <wp:extent cx="1524000" cy="1270000"/>
          <wp:effectExtent l="0" t="0" r="0" b="6350"/>
          <wp:wrapTight wrapText="bothSides">
            <wp:wrapPolygon edited="0">
              <wp:start x="0" y="0"/>
              <wp:lineTo x="0" y="21384"/>
              <wp:lineTo x="21330" y="21384"/>
              <wp:lineTo x="21330" y="0"/>
              <wp:lineTo x="0" y="0"/>
            </wp:wrapPolygon>
          </wp:wrapTight>
          <wp:docPr id="1" name="Picture 1" descr="NorthernIrelaD18bR05cP01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IrelaD18bR05cP01Z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8C30F" w14:textId="54C973BF" w:rsidR="0079741A" w:rsidRPr="0019611C" w:rsidRDefault="0019611C">
    <w:pPr>
      <w:pStyle w:val="Header"/>
      <w:rPr>
        <w:rFonts w:ascii="Trebuchet MS" w:hAnsi="Trebuchet MS"/>
        <w:color w:val="FF0000"/>
        <w:sz w:val="52"/>
        <w:szCs w:val="52"/>
      </w:rPr>
    </w:pPr>
    <w:r w:rsidRPr="0019611C">
      <w:rPr>
        <w:rFonts w:ascii="Trebuchet MS" w:hAnsi="Trebuchet MS"/>
        <w:color w:val="FF0000"/>
        <w:sz w:val="52"/>
        <w:szCs w:val="52"/>
      </w:rPr>
      <w:t>Bullying and Harassment</w:t>
    </w:r>
  </w:p>
  <w:p w14:paraId="2EEFE0A1" w14:textId="77777777" w:rsidR="0079741A" w:rsidRDefault="0079741A">
    <w:pPr>
      <w:pStyle w:val="Header"/>
    </w:pPr>
  </w:p>
  <w:p w14:paraId="43895395" w14:textId="77777777" w:rsidR="0079741A" w:rsidRDefault="0079741A">
    <w:pPr>
      <w:pStyle w:val="Header"/>
    </w:pPr>
  </w:p>
  <w:p w14:paraId="065865D5" w14:textId="77777777" w:rsidR="0079741A" w:rsidRDefault="0079741A">
    <w:pPr>
      <w:pStyle w:val="Header"/>
    </w:pPr>
  </w:p>
  <w:p w14:paraId="084742AC" w14:textId="77777777" w:rsidR="0079741A" w:rsidRDefault="0079741A">
    <w:pPr>
      <w:pStyle w:val="Header"/>
    </w:pPr>
  </w:p>
  <w:p w14:paraId="30D56CFE" w14:textId="77777777" w:rsidR="0079741A" w:rsidRPr="008D56F9" w:rsidRDefault="0079741A" w:rsidP="008D56F9">
    <w:pPr>
      <w:pStyle w:val="Header"/>
      <w:ind w:left="2327"/>
      <w:rPr>
        <w:rFonts w:ascii="Arial" w:hAnsi="Arial" w:cs="Arial"/>
        <w:color w:val="003300"/>
        <w:sz w:val="22"/>
        <w:szCs w:val="22"/>
        <w:lang w:val="fr-FR"/>
      </w:rPr>
    </w:pPr>
    <w:r>
      <w:t xml:space="preserve">                                                     </w:t>
    </w:r>
  </w:p>
  <w:p w14:paraId="06FEBF32" w14:textId="5E7F033E" w:rsidR="0079741A" w:rsidRPr="008D56F9" w:rsidRDefault="0079741A" w:rsidP="0019611C">
    <w:pPr>
      <w:pStyle w:val="Header"/>
      <w:rPr>
        <w:lang w:val="fr-FR"/>
      </w:rPr>
    </w:pPr>
    <w:r w:rsidRPr="008D56F9">
      <w:rPr>
        <w:rFonts w:ascii="Arial" w:hAnsi="Arial" w:cs="Arial"/>
        <w:color w:val="003300"/>
        <w:szCs w:val="20"/>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2FC1"/>
    <w:multiLevelType w:val="hybridMultilevel"/>
    <w:tmpl w:val="8A4AA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60685"/>
    <w:multiLevelType w:val="hybridMultilevel"/>
    <w:tmpl w:val="60004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50182"/>
    <w:multiLevelType w:val="hybridMultilevel"/>
    <w:tmpl w:val="0D64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D237E"/>
    <w:multiLevelType w:val="multilevel"/>
    <w:tmpl w:val="B53C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4657C"/>
    <w:multiLevelType w:val="hybridMultilevel"/>
    <w:tmpl w:val="7E30728E"/>
    <w:lvl w:ilvl="0" w:tplc="24B46D80">
      <w:start w:val="1"/>
      <w:numFmt w:val="bullet"/>
      <w:lvlText w:val=""/>
      <w:lvlJc w:val="left"/>
      <w:pPr>
        <w:tabs>
          <w:tab w:val="num" w:pos="720"/>
        </w:tabs>
        <w:ind w:left="720" w:hanging="360"/>
      </w:pPr>
      <w:rPr>
        <w:rFonts w:ascii="Symbol" w:hAnsi="Symbol" w:hint="default"/>
        <w:color w:val="79134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B5579F"/>
    <w:multiLevelType w:val="hybridMultilevel"/>
    <w:tmpl w:val="EFF66988"/>
    <w:lvl w:ilvl="0" w:tplc="04C0B800">
      <w:start w:val="1"/>
      <w:numFmt w:val="bullet"/>
      <w:lvlText w:val=""/>
      <w:lvlJc w:val="left"/>
      <w:pPr>
        <w:tabs>
          <w:tab w:val="num" w:pos="720"/>
        </w:tabs>
        <w:ind w:left="720" w:hanging="360"/>
      </w:pPr>
      <w:rPr>
        <w:rFonts w:ascii="Symbol" w:hAnsi="Symbol" w:hint="default"/>
        <w:color w:val="7913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AF5726"/>
    <w:multiLevelType w:val="hybridMultilevel"/>
    <w:tmpl w:val="B4BE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3F"/>
    <w:rsid w:val="00014571"/>
    <w:rsid w:val="00040950"/>
    <w:rsid w:val="00042445"/>
    <w:rsid w:val="0005554E"/>
    <w:rsid w:val="00067FB2"/>
    <w:rsid w:val="00082DFD"/>
    <w:rsid w:val="0009074A"/>
    <w:rsid w:val="000E1F92"/>
    <w:rsid w:val="000E7408"/>
    <w:rsid w:val="00136963"/>
    <w:rsid w:val="001403B9"/>
    <w:rsid w:val="00156F85"/>
    <w:rsid w:val="0019611C"/>
    <w:rsid w:val="001C44F3"/>
    <w:rsid w:val="001E0BB2"/>
    <w:rsid w:val="0020093F"/>
    <w:rsid w:val="00275132"/>
    <w:rsid w:val="002E4EF6"/>
    <w:rsid w:val="002F210F"/>
    <w:rsid w:val="00323F7C"/>
    <w:rsid w:val="00346324"/>
    <w:rsid w:val="003914A4"/>
    <w:rsid w:val="00392C64"/>
    <w:rsid w:val="003A1D0F"/>
    <w:rsid w:val="003B1107"/>
    <w:rsid w:val="00473CB3"/>
    <w:rsid w:val="00483649"/>
    <w:rsid w:val="004C0FB6"/>
    <w:rsid w:val="004C25D8"/>
    <w:rsid w:val="004E7026"/>
    <w:rsid w:val="004F04AD"/>
    <w:rsid w:val="005767DA"/>
    <w:rsid w:val="00587531"/>
    <w:rsid w:val="005D46E3"/>
    <w:rsid w:val="005F5FBA"/>
    <w:rsid w:val="00612DE0"/>
    <w:rsid w:val="00617A7E"/>
    <w:rsid w:val="006761E2"/>
    <w:rsid w:val="006C2277"/>
    <w:rsid w:val="006D1FDC"/>
    <w:rsid w:val="006E4044"/>
    <w:rsid w:val="006F2B88"/>
    <w:rsid w:val="006F33DE"/>
    <w:rsid w:val="006F39DC"/>
    <w:rsid w:val="0073085E"/>
    <w:rsid w:val="00740721"/>
    <w:rsid w:val="00763990"/>
    <w:rsid w:val="00776B70"/>
    <w:rsid w:val="0079741A"/>
    <w:rsid w:val="007B6259"/>
    <w:rsid w:val="007B6960"/>
    <w:rsid w:val="007E690F"/>
    <w:rsid w:val="00812A87"/>
    <w:rsid w:val="008C0700"/>
    <w:rsid w:val="008D56F9"/>
    <w:rsid w:val="00906CAD"/>
    <w:rsid w:val="00933A97"/>
    <w:rsid w:val="009966CD"/>
    <w:rsid w:val="009A2474"/>
    <w:rsid w:val="009D71CB"/>
    <w:rsid w:val="00A67034"/>
    <w:rsid w:val="00AC54DC"/>
    <w:rsid w:val="00AD7088"/>
    <w:rsid w:val="00B87421"/>
    <w:rsid w:val="00BB4393"/>
    <w:rsid w:val="00BF6C33"/>
    <w:rsid w:val="00C252FC"/>
    <w:rsid w:val="00C377CF"/>
    <w:rsid w:val="00C80A9B"/>
    <w:rsid w:val="00CA6704"/>
    <w:rsid w:val="00CD2051"/>
    <w:rsid w:val="00CE6655"/>
    <w:rsid w:val="00D1652D"/>
    <w:rsid w:val="00DC7E57"/>
    <w:rsid w:val="00E3798A"/>
    <w:rsid w:val="00E93D98"/>
    <w:rsid w:val="00EE6EA7"/>
    <w:rsid w:val="00F748C3"/>
    <w:rsid w:val="00FC3DC6"/>
    <w:rsid w:val="00FD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2F45E"/>
  <w15:docId w15:val="{9D57DA00-04D8-4157-B221-A7E3F7F2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8D56F9"/>
    <w:pPr>
      <w:tabs>
        <w:tab w:val="center" w:pos="4153"/>
        <w:tab w:val="right" w:pos="8306"/>
      </w:tabs>
    </w:pPr>
  </w:style>
  <w:style w:type="paragraph" w:styleId="Footer">
    <w:name w:val="footer"/>
    <w:basedOn w:val="Normal"/>
    <w:rsid w:val="008D56F9"/>
    <w:pPr>
      <w:tabs>
        <w:tab w:val="center" w:pos="4153"/>
        <w:tab w:val="right" w:pos="8306"/>
      </w:tabs>
    </w:pPr>
  </w:style>
  <w:style w:type="paragraph" w:styleId="ListParagraph">
    <w:name w:val="List Paragraph"/>
    <w:basedOn w:val="Normal"/>
    <w:uiPriority w:val="34"/>
    <w:qFormat/>
    <w:rsid w:val="006D1FDC"/>
    <w:pPr>
      <w:ind w:left="720"/>
    </w:pPr>
    <w:rPr>
      <w:rFonts w:ascii="Calibri" w:eastAsia="Calibri" w:hAnsi="Calibri" w:cs="Calibri"/>
      <w:sz w:val="22"/>
      <w:szCs w:val="22"/>
      <w:lang w:eastAsia="en-GB"/>
    </w:rPr>
  </w:style>
  <w:style w:type="paragraph" w:styleId="PlainText">
    <w:name w:val="Plain Text"/>
    <w:basedOn w:val="Normal"/>
    <w:link w:val="PlainTextChar"/>
    <w:uiPriority w:val="99"/>
    <w:unhideWhenUsed/>
    <w:rsid w:val="00C80A9B"/>
    <w:rPr>
      <w:rFonts w:ascii="Consolas" w:eastAsia="Calibri" w:hAnsi="Consolas"/>
      <w:sz w:val="21"/>
      <w:szCs w:val="21"/>
      <w:lang w:val="en-US"/>
    </w:rPr>
  </w:style>
  <w:style w:type="character" w:customStyle="1" w:styleId="PlainTextChar">
    <w:name w:val="Plain Text Char"/>
    <w:link w:val="PlainText"/>
    <w:uiPriority w:val="99"/>
    <w:rsid w:val="00C80A9B"/>
    <w:rPr>
      <w:rFonts w:ascii="Consolas" w:eastAsia="Calibri" w:hAnsi="Consolas" w:cs="Times New Roman"/>
      <w:sz w:val="21"/>
      <w:szCs w:val="21"/>
    </w:rPr>
  </w:style>
  <w:style w:type="paragraph" w:styleId="BalloonText">
    <w:name w:val="Balloon Text"/>
    <w:basedOn w:val="Normal"/>
    <w:link w:val="BalloonTextChar"/>
    <w:rsid w:val="001C44F3"/>
    <w:rPr>
      <w:rFonts w:ascii="Tahoma" w:hAnsi="Tahoma" w:cs="Tahoma"/>
      <w:sz w:val="16"/>
      <w:szCs w:val="16"/>
    </w:rPr>
  </w:style>
  <w:style w:type="character" w:customStyle="1" w:styleId="BalloonTextChar">
    <w:name w:val="Balloon Text Char"/>
    <w:basedOn w:val="DefaultParagraphFont"/>
    <w:link w:val="BalloonText"/>
    <w:rsid w:val="001C44F3"/>
    <w:rPr>
      <w:rFonts w:ascii="Tahoma" w:hAnsi="Tahoma" w:cs="Tahoma"/>
      <w:sz w:val="16"/>
      <w:szCs w:val="16"/>
      <w:lang w:eastAsia="en-US"/>
    </w:rPr>
  </w:style>
  <w:style w:type="paragraph" w:customStyle="1" w:styleId="Default">
    <w:name w:val="Default"/>
    <w:rsid w:val="001E0BB2"/>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8766">
      <w:bodyDiv w:val="1"/>
      <w:marLeft w:val="0"/>
      <w:marRight w:val="0"/>
      <w:marTop w:val="0"/>
      <w:marBottom w:val="0"/>
      <w:divBdr>
        <w:top w:val="none" w:sz="0" w:space="0" w:color="auto"/>
        <w:left w:val="none" w:sz="0" w:space="0" w:color="auto"/>
        <w:bottom w:val="none" w:sz="0" w:space="0" w:color="auto"/>
        <w:right w:val="none" w:sz="0" w:space="0" w:color="auto"/>
      </w:divBdr>
    </w:div>
    <w:div w:id="315719579">
      <w:bodyDiv w:val="1"/>
      <w:marLeft w:val="0"/>
      <w:marRight w:val="0"/>
      <w:marTop w:val="0"/>
      <w:marBottom w:val="0"/>
      <w:divBdr>
        <w:top w:val="none" w:sz="0" w:space="0" w:color="auto"/>
        <w:left w:val="none" w:sz="0" w:space="0" w:color="auto"/>
        <w:bottom w:val="none" w:sz="0" w:space="0" w:color="auto"/>
        <w:right w:val="none" w:sz="0" w:space="0" w:color="auto"/>
      </w:divBdr>
      <w:divsChild>
        <w:div w:id="588272486">
          <w:marLeft w:val="0"/>
          <w:marRight w:val="0"/>
          <w:marTop w:val="0"/>
          <w:marBottom w:val="0"/>
          <w:divBdr>
            <w:top w:val="none" w:sz="0" w:space="0" w:color="auto"/>
            <w:left w:val="none" w:sz="0" w:space="0" w:color="auto"/>
            <w:bottom w:val="none" w:sz="0" w:space="0" w:color="auto"/>
            <w:right w:val="none" w:sz="0" w:space="0" w:color="auto"/>
          </w:divBdr>
        </w:div>
      </w:divsChild>
    </w:div>
    <w:div w:id="598148792">
      <w:bodyDiv w:val="1"/>
      <w:marLeft w:val="0"/>
      <w:marRight w:val="0"/>
      <w:marTop w:val="0"/>
      <w:marBottom w:val="0"/>
      <w:divBdr>
        <w:top w:val="none" w:sz="0" w:space="0" w:color="auto"/>
        <w:left w:val="none" w:sz="0" w:space="0" w:color="auto"/>
        <w:bottom w:val="none" w:sz="0" w:space="0" w:color="auto"/>
        <w:right w:val="none" w:sz="0" w:space="0" w:color="auto"/>
      </w:divBdr>
    </w:div>
    <w:div w:id="1366054180">
      <w:bodyDiv w:val="1"/>
      <w:marLeft w:val="0"/>
      <w:marRight w:val="0"/>
      <w:marTop w:val="0"/>
      <w:marBottom w:val="0"/>
      <w:divBdr>
        <w:top w:val="none" w:sz="0" w:space="0" w:color="auto"/>
        <w:left w:val="none" w:sz="0" w:space="0" w:color="auto"/>
        <w:bottom w:val="none" w:sz="0" w:space="0" w:color="auto"/>
        <w:right w:val="none" w:sz="0" w:space="0" w:color="auto"/>
      </w:divBdr>
    </w:div>
    <w:div w:id="1461924056">
      <w:bodyDiv w:val="1"/>
      <w:marLeft w:val="0"/>
      <w:marRight w:val="0"/>
      <w:marTop w:val="0"/>
      <w:marBottom w:val="0"/>
      <w:divBdr>
        <w:top w:val="none" w:sz="0" w:space="0" w:color="auto"/>
        <w:left w:val="none" w:sz="0" w:space="0" w:color="auto"/>
        <w:bottom w:val="none" w:sz="0" w:space="0" w:color="auto"/>
        <w:right w:val="none" w:sz="0" w:space="0" w:color="auto"/>
      </w:divBdr>
    </w:div>
    <w:div w:id="19208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193E-DF83-4EEC-90A7-E87BD628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Ulster</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Gill</dc:creator>
  <cp:lastModifiedBy>David Connery</cp:lastModifiedBy>
  <cp:revision>6</cp:revision>
  <cp:lastPrinted>2018-06-20T18:07:00Z</cp:lastPrinted>
  <dcterms:created xsi:type="dcterms:W3CDTF">2020-02-08T16:13:00Z</dcterms:created>
  <dcterms:modified xsi:type="dcterms:W3CDTF">2020-05-01T10:08:00Z</dcterms:modified>
</cp:coreProperties>
</file>